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9B14E" w14:textId="363E67E5" w:rsidR="006261BF" w:rsidRPr="006265A8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bookmarkStart w:id="0" w:name="_GoBack"/>
      <w:bookmarkEnd w:id="0"/>
      <w:r w:rsidRPr="006265A8">
        <w:rPr>
          <w:rFonts w:ascii="微軟正黑體" w:eastAsia="微軟正黑體" w:hAnsi="微軟正黑體" w:cs="Arial Unicode MS"/>
          <w:sz w:val="24"/>
          <w:szCs w:val="24"/>
        </w:rPr>
        <w:t>附件</w:t>
      </w:r>
      <w:proofErr w:type="gramStart"/>
      <w:r w:rsidRPr="006265A8">
        <w:rPr>
          <w:rFonts w:ascii="微軟正黑體" w:eastAsia="微軟正黑體" w:hAnsi="微軟正黑體" w:cs="Arial Unicode MS"/>
          <w:sz w:val="24"/>
          <w:szCs w:val="24"/>
        </w:rPr>
        <w:t>三</w:t>
      </w:r>
      <w:proofErr w:type="gramEnd"/>
      <w:r w:rsidRPr="006265A8">
        <w:rPr>
          <w:rFonts w:ascii="微軟正黑體" w:eastAsia="微軟正黑體" w:hAnsi="微軟正黑體" w:cs="Arial Unicode MS"/>
          <w:sz w:val="24"/>
          <w:szCs w:val="24"/>
        </w:rPr>
        <w:t>：</w:t>
      </w:r>
      <w:proofErr w:type="gramStart"/>
      <w:r w:rsidRPr="006265A8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6265A8">
        <w:rPr>
          <w:rFonts w:ascii="微軟正黑體" w:eastAsia="微軟正黑體" w:hAnsi="微軟正黑體" w:cs="Arial Unicode MS"/>
          <w:sz w:val="24"/>
          <w:szCs w:val="24"/>
        </w:rPr>
        <w:t>北表演藝術中心簡介</w:t>
      </w:r>
    </w:p>
    <w:p w14:paraId="3BCEA558" w14:textId="77777777" w:rsidR="00DB4B13" w:rsidRPr="00DB4B13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 w:cs="Arial Unicode MS"/>
          <w:sz w:val="24"/>
          <w:szCs w:val="24"/>
        </w:rPr>
      </w:pPr>
    </w:p>
    <w:p w14:paraId="2D53D7A0" w14:textId="5F6188EC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北表演藝術中心是一個匯聚創意能量的藝文樞紐、與時俱進的表演藝術基地，核心精神是「Play Different Together」，秉持藝術共樂、人才培育及多元創新的理念，致力將藝術帶入群眾的日常生活，打造一座全民劇場。</w:t>
      </w:r>
    </w:p>
    <w:p w14:paraId="0483EA3F" w14:textId="77777777" w:rsidR="006261BF" w:rsidRPr="00DB4B13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53BE338D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北表演藝術中心積極開創所有的可能，以藝術推廣、在地連結、人才培育、國際連結為方向，不僅要成為藝術呈現的場域，也是藝術家的創意基地，並以成為亞洲共製中心為目標，凝聚臺灣及國際藝術的創意能量。</w:t>
      </w:r>
    </w:p>
    <w:p w14:paraId="42CC78B2" w14:textId="77777777" w:rsidR="006261BF" w:rsidRPr="00DB4B13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393F21A7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b/>
          <w:sz w:val="24"/>
          <w:szCs w:val="24"/>
        </w:rPr>
      </w:pPr>
      <w:r w:rsidRPr="00DB4B13">
        <w:rPr>
          <w:rFonts w:ascii="微軟正黑體" w:eastAsia="微軟正黑體" w:hAnsi="微軟正黑體" w:cs="Arial Unicode MS"/>
          <w:b/>
          <w:sz w:val="24"/>
          <w:szCs w:val="24"/>
        </w:rPr>
        <w:t>擁抱藝術，讓生活加溫</w:t>
      </w:r>
    </w:p>
    <w:p w14:paraId="40B51C91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北表演藝術中心是一個充滿創意和想像的生活空間，是啟發人們認識藝術，愛上藝術的當代劇場。它貼近每一個人，也屬於每一個人。它反映現代生活，打動人心，與時俱進，跟著人們一起成長。</w:t>
      </w:r>
    </w:p>
    <w:p w14:paraId="7F15C4A2" w14:textId="77777777" w:rsidR="006261BF" w:rsidRPr="00DB4B13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01257284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r w:rsidRPr="00DB4B13">
        <w:rPr>
          <w:rFonts w:ascii="微軟正黑體" w:eastAsia="微軟正黑體" w:hAnsi="微軟正黑體" w:cs="Arial Unicode MS"/>
          <w:sz w:val="24"/>
          <w:szCs w:val="24"/>
        </w:rPr>
        <w:t>我們不斷力求各種體驗型式的創新，挑起觀眾對藝術的好奇心，將表演帶到意想不到的地方，創造驚喜難忘的記憶。我們提供各種藝術參與活動，吸引各個年齡層都能樂在其中，與藝術共玩。</w:t>
      </w:r>
    </w:p>
    <w:p w14:paraId="14A6E894" w14:textId="77777777" w:rsidR="006261BF" w:rsidRPr="00DB4B13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62353933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r w:rsidRPr="00DB4B13">
        <w:rPr>
          <w:rFonts w:ascii="微軟正黑體" w:eastAsia="微軟正黑體" w:hAnsi="微軟正黑體" w:cs="Arial Unicode MS"/>
          <w:sz w:val="24"/>
          <w:szCs w:val="24"/>
        </w:rPr>
        <w:t>生活的本質，本就充滿藝術性。生命的主人，每位都是創造的大師。</w:t>
      </w: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北表演藝術中心是</w:t>
      </w: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北人對當代生活方式的期許和宣言。我們相信，如果人人都能自然而然決定讓藝術成為生活的一部分，世界會更美好。</w:t>
      </w:r>
    </w:p>
    <w:p w14:paraId="2EE05127" w14:textId="77777777" w:rsidR="006261BF" w:rsidRPr="00DB4B13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6E960B73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b/>
          <w:sz w:val="24"/>
          <w:szCs w:val="24"/>
        </w:rPr>
      </w:pPr>
      <w:r w:rsidRPr="00DB4B13">
        <w:rPr>
          <w:rFonts w:ascii="微軟正黑體" w:eastAsia="微軟正黑體" w:hAnsi="微軟正黑體" w:cs="Arial Unicode MS"/>
          <w:b/>
          <w:sz w:val="24"/>
          <w:szCs w:val="24"/>
        </w:rPr>
        <w:t>走進世界，讓藝術連線</w:t>
      </w:r>
    </w:p>
    <w:p w14:paraId="3D4B6A0E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北表演藝術中心樂於開創所有可能，來自各方的資源在這裡自由流動，各種前瞻的觀點在這裡盡情發聲。</w:t>
      </w:r>
    </w:p>
    <w:p w14:paraId="11308197" w14:textId="77777777" w:rsidR="006261BF" w:rsidRPr="00DB4B13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0CE843EB" w14:textId="77777777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r w:rsidRPr="00DB4B13">
        <w:rPr>
          <w:rFonts w:ascii="微軟正黑體" w:eastAsia="微軟正黑體" w:hAnsi="微軟正黑體" w:cs="Arial Unicode MS"/>
          <w:sz w:val="24"/>
          <w:szCs w:val="24"/>
        </w:rPr>
        <w:t>我們關注在地藝術社群的連結，重視知識分享</w:t>
      </w: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和跨域交流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，凝聚臺灣多元的創意能量，讓每位藝術家的才華獲得發揮。我們積極媒合臺灣與國際藝文專業人士，推出臺灣獨特的藝術觀點，與國際相互激盪，也讓世界更了解臺灣。</w:t>
      </w:r>
    </w:p>
    <w:p w14:paraId="45823B7A" w14:textId="77777777" w:rsidR="006261BF" w:rsidRPr="00DB4B13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30309E7F" w14:textId="65D57CC8" w:rsidR="006261BF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 w:cs="Arial Unicode MS"/>
          <w:sz w:val="24"/>
          <w:szCs w:val="24"/>
        </w:rPr>
      </w:pPr>
      <w:r w:rsidRPr="00DB4B13">
        <w:rPr>
          <w:rFonts w:ascii="微軟正黑體" w:eastAsia="微軟正黑體" w:hAnsi="微軟正黑體" w:cs="Arial Unicode MS"/>
          <w:sz w:val="24"/>
          <w:szCs w:val="24"/>
        </w:rPr>
        <w:lastRenderedPageBreak/>
        <w:t>我們願意站在藝術家的最前方，引領臺灣表演藝術行遍世界，也將全球藝術家匯聚到臺灣。我們也願意站在藝術家的最後方，提供各種行政技術支援和創作諮詢，為現在及未來的藝術家歡呼喝采，加油打氣！</w:t>
      </w:r>
    </w:p>
    <w:p w14:paraId="4A210289" w14:textId="77777777" w:rsidR="00DB4B13" w:rsidRPr="00DB4B13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1462DD7F" w14:textId="2F3DCE64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proofErr w:type="gramStart"/>
      <w:r w:rsidRPr="00DB4B13">
        <w:rPr>
          <w:rFonts w:ascii="微軟正黑體" w:eastAsia="微軟正黑體" w:hAnsi="微軟正黑體" w:cs="Arial Unicode MS"/>
          <w:sz w:val="24"/>
          <w:szCs w:val="24"/>
        </w:rPr>
        <w:t>臺</w:t>
      </w:r>
      <w:proofErr w:type="gramEnd"/>
      <w:r w:rsidRPr="00DB4B13">
        <w:rPr>
          <w:rFonts w:ascii="微軟正黑體" w:eastAsia="微軟正黑體" w:hAnsi="微軟正黑體" w:cs="Arial Unicode MS"/>
          <w:sz w:val="24"/>
          <w:szCs w:val="24"/>
        </w:rPr>
        <w:t>北表演藝術中心是藝術家的創意之家，每一次的國際交流，每一次的藝術連線，都將創造拓展臺灣當代表演藝術的世界版圖。</w:t>
      </w:r>
      <w:r w:rsidRPr="00DB4B13">
        <w:rPr>
          <w:rFonts w:ascii="微軟正黑體" w:eastAsia="微軟正黑體" w:hAnsi="微軟正黑體"/>
          <w:sz w:val="24"/>
          <w:szCs w:val="24"/>
        </w:rPr>
        <w:t xml:space="preserve"> </w:t>
      </w:r>
    </w:p>
    <w:sectPr w:rsidR="006261BF" w:rsidRPr="00DB4B13">
      <w:headerReference w:type="default" r:id="rId6"/>
      <w:footerReference w:type="default" r:id="rId7"/>
      <w:pgSz w:w="11909" w:h="16834"/>
      <w:pgMar w:top="1440" w:right="1440" w:bottom="9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5E2DB" w14:textId="77777777" w:rsidR="00174FE6" w:rsidRDefault="00174FE6">
      <w:pPr>
        <w:spacing w:before="0" w:after="0" w:line="240" w:lineRule="auto"/>
      </w:pPr>
      <w:r>
        <w:separator/>
      </w:r>
    </w:p>
  </w:endnote>
  <w:endnote w:type="continuationSeparator" w:id="0">
    <w:p w14:paraId="1D424120" w14:textId="77777777" w:rsidR="00174FE6" w:rsidRDefault="00174F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4FE5" w14:textId="00DF9233" w:rsidR="006261BF" w:rsidRDefault="00242D98">
    <w:pPr>
      <w:jc w:val="right"/>
    </w:pPr>
    <w:r>
      <w:fldChar w:fldCharType="begin"/>
    </w:r>
    <w:r>
      <w:instrText>PAGE</w:instrText>
    </w:r>
    <w:r>
      <w:fldChar w:fldCharType="separate"/>
    </w:r>
    <w:r w:rsidR="00AD78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BEE6" w14:textId="77777777" w:rsidR="00174FE6" w:rsidRDefault="00174FE6">
      <w:pPr>
        <w:spacing w:before="0" w:after="0" w:line="240" w:lineRule="auto"/>
      </w:pPr>
      <w:r>
        <w:separator/>
      </w:r>
    </w:p>
  </w:footnote>
  <w:footnote w:type="continuationSeparator" w:id="0">
    <w:p w14:paraId="46AE08A3" w14:textId="77777777" w:rsidR="00174FE6" w:rsidRDefault="00174F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8036" w14:textId="3951FB01" w:rsidR="00E76508" w:rsidRPr="00E76508" w:rsidRDefault="00E76508" w:rsidP="00E76508">
    <w:pPr>
      <w:pStyle w:val="af"/>
      <w:rPr>
        <w:rFonts w:ascii="微軟正黑體" w:eastAsia="微軟正黑體" w:hAnsi="微軟正黑體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A1EFDBB" wp14:editId="149F6552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1289050" cy="511810"/>
          <wp:effectExtent l="0" t="0" r="6350" b="254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A1">
      <w:rPr>
        <w:rFonts w:ascii="微軟正黑體" w:eastAsia="微軟正黑體" w:hAnsi="微軟正黑體" w:hint="eastAsia"/>
      </w:rPr>
      <w:t>【臺北表演藝術中心 202</w:t>
    </w:r>
    <w:r>
      <w:rPr>
        <w:rFonts w:ascii="微軟正黑體" w:eastAsia="微軟正黑體" w:hAnsi="微軟正黑體" w:hint="eastAsia"/>
      </w:rPr>
      <w:t>2</w:t>
    </w:r>
    <w:r w:rsidRPr="00C83AA1">
      <w:rPr>
        <w:rFonts w:ascii="微軟正黑體" w:eastAsia="微軟正黑體" w:hAnsi="微軟正黑體" w:hint="eastAsia"/>
      </w:rPr>
      <w:t>/</w:t>
    </w:r>
    <w:r>
      <w:rPr>
        <w:rFonts w:ascii="微軟正黑體" w:eastAsia="微軟正黑體" w:hAnsi="微軟正黑體" w:hint="eastAsia"/>
      </w:rPr>
      <w:t>1</w:t>
    </w:r>
    <w:r w:rsidRPr="00C83AA1">
      <w:rPr>
        <w:rFonts w:ascii="微軟正黑體" w:eastAsia="微軟正黑體" w:hAnsi="微軟正黑體" w:hint="eastAsia"/>
      </w:rPr>
      <w:t>/</w:t>
    </w:r>
    <w:r>
      <w:rPr>
        <w:rFonts w:ascii="微軟正黑體" w:eastAsia="微軟正黑體" w:hAnsi="微軟正黑體" w:hint="eastAsia"/>
      </w:rPr>
      <w:t>11</w:t>
    </w:r>
    <w:r w:rsidRPr="00C83AA1">
      <w:rPr>
        <w:rFonts w:ascii="微軟正黑體" w:eastAsia="微軟正黑體" w:hAnsi="微軟正黑體" w:hint="eastAsia"/>
      </w:rPr>
      <w:t>新聞稿】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BF"/>
    <w:rsid w:val="000C68B0"/>
    <w:rsid w:val="00174FE6"/>
    <w:rsid w:val="001C5AB8"/>
    <w:rsid w:val="00234527"/>
    <w:rsid w:val="00242D98"/>
    <w:rsid w:val="002F0302"/>
    <w:rsid w:val="00436161"/>
    <w:rsid w:val="006261BF"/>
    <w:rsid w:val="006265A8"/>
    <w:rsid w:val="007A0355"/>
    <w:rsid w:val="00A93A42"/>
    <w:rsid w:val="00AD7871"/>
    <w:rsid w:val="00BB5979"/>
    <w:rsid w:val="00DB4B13"/>
    <w:rsid w:val="00E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90F65"/>
  <w15:docId w15:val="{317E1F4B-D9F4-47E2-8AA3-6973EF00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highlight w:val="white"/>
        <w:lang w:val="zh-TW" w:eastAsia="zh-TW" w:bidi="ar-SA"/>
      </w:rPr>
    </w:rPrDefault>
    <w:pPrDefault>
      <w:pPr>
        <w:spacing w:before="240" w:after="240" w:line="276" w:lineRule="auto"/>
        <w:ind w:left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0"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E76508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首 字元"/>
    <w:basedOn w:val="a0"/>
    <w:link w:val="af"/>
    <w:uiPriority w:val="99"/>
    <w:rsid w:val="00E76508"/>
  </w:style>
  <w:style w:type="paragraph" w:styleId="af1">
    <w:name w:val="footer"/>
    <w:basedOn w:val="a"/>
    <w:link w:val="af2"/>
    <w:uiPriority w:val="99"/>
    <w:unhideWhenUsed/>
    <w:rsid w:val="00E76508"/>
    <w:pPr>
      <w:tabs>
        <w:tab w:val="center" w:pos="4153"/>
        <w:tab w:val="right" w:pos="8306"/>
      </w:tabs>
      <w:snapToGrid w:val="0"/>
    </w:pPr>
  </w:style>
  <w:style w:type="character" w:customStyle="1" w:styleId="af2">
    <w:name w:val="頁尾 字元"/>
    <w:basedOn w:val="a0"/>
    <w:link w:val="af1"/>
    <w:uiPriority w:val="99"/>
    <w:rsid w:val="00E76508"/>
  </w:style>
  <w:style w:type="character" w:styleId="af3">
    <w:name w:val="Hyperlink"/>
    <w:basedOn w:val="a0"/>
    <w:uiPriority w:val="99"/>
    <w:unhideWhenUsed/>
    <w:rsid w:val="00A93A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馮子騏</dc:creator>
  <cp:lastModifiedBy>馮子騏</cp:lastModifiedBy>
  <cp:revision>3</cp:revision>
  <dcterms:created xsi:type="dcterms:W3CDTF">2022-01-11T11:53:00Z</dcterms:created>
  <dcterms:modified xsi:type="dcterms:W3CDTF">2022-01-11T11:54:00Z</dcterms:modified>
</cp:coreProperties>
</file>